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5.png" ContentType="image/png"/>
  <Override PartName="/word/media/rId27.png" ContentType="image/png"/>
  <Override PartName="/word/media/rId45.png" ContentType="image/png"/>
  <Override PartName="/word/media/rId37.png" ContentType="image/png"/>
  <Override PartName="/word/media/rId36.png" ContentType="image/png"/>
  <Override PartName="/word/media/rId38.png" ContentType="image/png"/>
  <Override PartName="/word/media/rId46.png" ContentType="image/png"/>
  <Override PartName="/word/media/rId31.png" ContentType="image/png"/>
  <Override PartName="/word/media/rId43.png" ContentType="image/png"/>
  <Override PartName="/word/media/rId41.png" ContentType="image/png"/>
  <Override PartName="/word/media/rId42.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2016-09-14</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that held archaeological sediment removed during the 2012 excavations at Madjebebe.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Madjebebe is a sandstone rockshelter at the edge of the Magella floodplain in the Northern Territory, Australia. Archaeological excavations were conducted at Madjebebe in 1973</w:t>
      </w:r>
      <w:r>
        <w:t xml:space="preserve"> </w:t>
      </w:r>
      <w:r>
        <w:t xml:space="preserve">(Kamminga, Allen, and Study 1973)</w:t>
      </w:r>
      <w:r>
        <w:t xml:space="preserve">, 1989</w:t>
      </w:r>
      <w:r>
        <w:t xml:space="preserve"> </w:t>
      </w:r>
      <w:r>
        <w:t xml:space="preserve">(Roberts, Jones, and Smith 1990; Clarkson et al. 2015)</w:t>
      </w:r>
      <w:r>
        <w:t xml:space="preserve">, 2012 and 2015. The 1989 excavation produced Thermoluminescence (TL) and Optically Stimulated Luminescence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Jones, and Smith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in the range of 20-40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A round or cubic artefact will have a shape factor equal to 1, more more elongated and thin artefacts will have a shape factor less than 1, and a blade shaped artefact will have a shape factor greater than 1</w:t>
      </w:r>
      <w:r>
        <w:t xml:space="preserve"> </w:t>
      </w:r>
      <w:r>
        <w:t xml:space="preserve">(Uthus, Hoff, and Horvli 2005)</w:t>
      </w:r>
      <w:r>
        <w:t xml:space="preserve">.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2"/>
      </w:pPr>
      <w:bookmarkStart w:id="32" w:name="regression-models-and-model-visualisations"/>
      <w:bookmarkEnd w:id="32"/>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and at</w:t>
      </w:r>
      <w:r>
        <w:t xml:space="preserve"> </w:t>
      </w:r>
      <w:hyperlink r:id="rId33">
        <w:r>
          <w:rPr>
            <w:rStyle w:val="Hyperlink"/>
          </w:rPr>
          <w:t xml:space="preserve">doi:XXXXX</w:t>
        </w:r>
      </w:hyperlink>
      <w:r>
        <w:t xml:space="preserve">. Here we present visual summaries of several models, following</w:t>
      </w:r>
      <w:r>
        <w:t xml:space="preserve"> </w:t>
      </w:r>
      <w:r>
        <w:t xml:space="preserve">Wickham, Cook, and Hofmann (2015a)</w:t>
      </w:r>
      <w:r>
        <w:t xml:space="preserve"> </w:t>
      </w:r>
      <w:r>
        <w:t xml:space="preserve">and</w:t>
      </w:r>
      <w:r>
        <w:t xml:space="preserve"> </w:t>
      </w:r>
      <w:r>
        <w:t xml:space="preserve">Wickham, Cook, and Hofmann (2015b)</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R^2 values, standardarised estimates and p-values. The adjusted R^2 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Cook, and Hofmann 2015b)</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1"/>
      </w:pPr>
      <w:bookmarkStart w:id="34" w:name="results"/>
      <w:bookmarkEnd w:id="34"/>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5504749" cy="16514247"/>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5"/>
                    <a:stretch>
                      <a:fillRect/>
                    </a:stretch>
                  </pic:blipFill>
                  <pic:spPr bwMode="auto">
                    <a:xfrm>
                      <a:off x="0" y="0"/>
                      <a:ext cx="5504749" cy="16514247"/>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9" w:name="horizontal-displacement"/>
      <w:bookmarkEnd w:id="39"/>
      <w:r>
        <w:t xml:space="preserve">Horizontal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40" w:name="vertical-displacement"/>
      <w:bookmarkEnd w:id="40"/>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Heading2"/>
      </w:pPr>
      <w:bookmarkStart w:id="44" w:name="orientation-and-plunge"/>
      <w:bookmarkEnd w:id="44"/>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2</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2: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2: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7" w:name="discussion"/>
      <w:bookmarkEnd w:id="47"/>
      <w:r>
        <w:t xml:space="preserve">Discussion</w:t>
      </w:r>
    </w:p>
    <w:p>
      <w:pPr>
        <w:pStyle w:val="Heading2"/>
      </w:pPr>
      <w:bookmarkStart w:id="48" w:name="comparison-with-previous-experimental-results"/>
      <w:bookmarkEnd w:id="48"/>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 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w:t>
      </w:r>
    </w:p>
    <w:p>
      <w:pPr>
        <w:pStyle w:val="TableCaption"/>
      </w:pPr>
      <w:r>
        <w:t xml:space="preserve">Table 3: Summary of significant (p &lt; 0.05) and strong (r &gt; 0.6 or r &lt; -0.6) correlations of artefact size and shape variables with the Cook's Distance values for each linear model.</w:t>
      </w:r>
    </w:p>
    <w:tbl>
      <w:tblPr>
        <w:tblStyle w:val="TableNormal"/>
        <w:tblW w:type="pct" w:w="0.0"/>
        <w:tblLook w:firstRow="1"/>
        <w:tblCaption w:val="Table 3: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3</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(shape and elongation have a positive relationship) and unsigned vertical distance (shape has a positive relationship, flatness has a negative relationship). Artefacts with high shape and elongation values are more discoidal, and artefacts with high shape and low flatness values are either discoidal or blade-like, depending on their elongation values (Figure</w:t>
      </w:r>
      <w:r>
        <w:t xml:space="preserve"> </w:t>
      </w:r>
      <w:r>
        <w:t xml:space="preserve">1</w:t>
      </w:r>
      <w:r>
        <w:t xml:space="preserve">). These results differ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definite role in influencing artefact movement during trampling, they have limited value for making specific predictions how far artefacts with certain shape attributes will move.</w:t>
      </w:r>
    </w:p>
    <w:p>
      <w:pPr>
        <w:pStyle w:val="Heading2"/>
      </w:pPr>
      <w:bookmarkStart w:id="49" w:name="simulation-by-resampling"/>
      <w:bookmarkEnd w:id="49"/>
      <w:r>
        <w:t xml:space="preserve">Simulation by resampling</w:t>
      </w:r>
    </w:p>
    <w:p>
      <w:pPr>
        <w:pStyle w:val="FirstParagraph"/>
      </w:pPr>
      <w:r>
        <w:t xml:space="preserve">simulation or 1000s of trampling events by resampling bearing, hor-distance and ver-distance (independantly of each trampling event measurement) for each artefact to move it to new but plausible locations</w:t>
      </w:r>
    </w:p>
    <w:p>
      <w:pPr>
        <w:pStyle w:val="Heading1"/>
      </w:pPr>
      <w:bookmarkStart w:id="50" w:name="conclusion"/>
      <w:bookmarkEnd w:id="50"/>
      <w:r>
        <w:t xml:space="preserve">Conclusion</w:t>
      </w:r>
    </w:p>
    <w:p>
      <w:pPr>
        <w:pStyle w:val="Heading1"/>
      </w:pPr>
      <w:bookmarkStart w:id="51" w:name="references"/>
      <w:bookmarkEnd w:id="51"/>
      <w:r>
        <w:t xml:space="preserve">References</w:t>
      </w:r>
    </w:p>
    <w:p>
      <w:pPr>
        <w:pStyle w:val="Heading1"/>
      </w:pPr>
      <w:bookmarkStart w:id="52" w:name="colophon"/>
      <w:bookmarkEnd w:id="52"/>
      <w:r>
        <w:t xml:space="preserve">Colophon</w:t>
      </w:r>
    </w:p>
    <w:p>
      <w:pPr>
        <w:pStyle w:val="FirstParagraph"/>
      </w:pPr>
      <w:r>
        <w:t xml:space="preserve">This report was generated on 2016-09-14 21:21:10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2016-09-14</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broom        * 0.4.1      2016-06-24 CRAN (R 3.3.1)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ggfortify    * 0.2.0      2016-06-02 CRAN (R 3.3.1)                     </w:t>
      </w:r>
      <w:r>
        <w:br w:type="textWrapping"/>
      </w:r>
      <w:r>
        <w:rPr>
          <w:rStyle w:val="VerbatimChar"/>
        </w:rPr>
        <w:t xml:space="preserve">##  ggplot2      * 2.1.0      2016-03-01 CRAN (R 3.3.1)                     </w:t>
      </w:r>
      <w:r>
        <w:br w:type="textWrapping"/>
      </w:r>
      <w:r>
        <w:rPr>
          <w:rStyle w:val="VerbatimChar"/>
        </w:rPr>
        <w:t xml:space="preserve">##  ggrepel      * 0.5        2016-02-08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labeling       0.3        2014-08-23 CRAN (R 3.3.0)                     </w:t>
      </w:r>
      <w:r>
        <w:br w:type="textWrapping"/>
      </w:r>
      <w:r>
        <w:rPr>
          <w:rStyle w:val="VerbatimChar"/>
        </w:rPr>
        <w:t xml:space="preserve">##  lattice        0.20-33    2015-07-14 CRAN (R 3.3.1)                     </w:t>
      </w:r>
      <w:r>
        <w:br w:type="textWrapping"/>
      </w:r>
      <w:r>
        <w:rPr>
          <w:rStyle w:val="VerbatimChar"/>
        </w:rPr>
        <w:t xml:space="preserve">##  latticeExtra   0.6-28     2016-02-09 CRAN (R 3.3.1)                     </w:t>
      </w:r>
      <w:r>
        <w:br w:type="textWrapping"/>
      </w:r>
      <w:r>
        <w:rPr>
          <w:rStyle w:val="VerbatimChar"/>
        </w:rPr>
        <w:t xml:space="preserve">##  lazyeval       0.2.0      2016-06-12 CRAN (R 3.3.1)                     </w:t>
      </w:r>
      <w:r>
        <w:br w:type="textWrapping"/>
      </w:r>
      <w:r>
        <w:rPr>
          <w:rStyle w:val="VerbatimChar"/>
        </w:rPr>
        <w:t xml:space="preserve">##  magrittr       1.5        2014-11-22 CRAN (R 3.3.1)                     </w:t>
      </w:r>
      <w:r>
        <w:br w:type="textWrapping"/>
      </w:r>
      <w:r>
        <w:rPr>
          <w:rStyle w:val="VerbatimChar"/>
        </w:rPr>
        <w:t xml:space="preserve">##  Matrix         1.2-6      2016-05-02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mnormt         1.5-4      2016-03-09 CRAN (R 3.3.0)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psych          1.6.6      2016-06-28 CRAN (R 3.3.1)                     </w:t>
      </w:r>
      <w:r>
        <w:br w:type="textWrapping"/>
      </w:r>
      <w:r>
        <w:rPr>
          <w:rStyle w:val="VerbatimChar"/>
        </w:rPr>
        <w:t xml:space="preserve">##  purrr        * 0.2.2      2016-06-18 CRAN (R 3.3.1)                     </w:t>
      </w:r>
      <w:r>
        <w:br w:type="textWrapping"/>
      </w:r>
      <w:r>
        <w:rPr>
          <w:rStyle w:val="VerbatimChar"/>
        </w:rPr>
        <w:t xml:space="preserve">##  R6             2.1.3      2016-08-19 CRAN (R 3.3.1)                     </w:t>
      </w:r>
      <w:r>
        <w:br w:type="textWrapping"/>
      </w:r>
      <w:r>
        <w:rPr>
          <w:rStyle w:val="VerbatimChar"/>
        </w:rPr>
        <w:t xml:space="preserve">##  RColorBrewer   1.1-2      2014-12-07 CRAN (R 3.3.0)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reshape2       1.4.1      2014-12-06 CRAN (R 3.3.1)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survival       2.39-4     2016-05-11 CRAN (R 3.3.1)                     </w:t>
      </w:r>
      <w:r>
        <w:br w:type="textWrapping"/>
      </w:r>
      <w:r>
        <w:rPr>
          <w:rStyle w:val="VerbatimChar"/>
        </w:rPr>
        <w:t xml:space="preserve">##  tibble         1.2        2016-08-26 CRAN (R 3.3.1)                     </w:t>
      </w:r>
      <w:r>
        <w:br w:type="textWrapping"/>
      </w:r>
      <w:r>
        <w:rPr>
          <w:rStyle w:val="VerbatimChar"/>
        </w:rPr>
        <w:t xml:space="preserve">##  tidyr        * 0.6.0      2016-08-12 CRAN (R 3.3.1)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8d3da65893a712b563bfa708067b896eb2d28535, which is on the master branch and was made by Ben Marwick on 2016-09-14 08:38:12. The current commit message is "more on discussion".</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53">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Barton, R. N. E., and C. A. Bergman. 1982. “Hunters at Hengistbury: Some Evidence from Experimental Archaeology.” Journal Article.</w:t>
      </w:r>
      <w:r>
        <w:t xml:space="preserve"> </w:t>
      </w:r>
      <w:r>
        <w:rPr>
          <w:i/>
        </w:rPr>
        <w:t xml:space="preserve">World Archaeology</w:t>
      </w:r>
      <w:r>
        <w:t xml:space="preserve"> </w:t>
      </w:r>
      <w:r>
        <w:t xml:space="preserve">14 (2): 237–48. doi:</w:t>
      </w:r>
      <w:hyperlink r:id="rId54">
        <w:r>
          <w:rPr>
            <w:rStyle w:val="Hyperlink"/>
          </w:rPr>
          <w:t xml:space="preserve">10.1080/00438243.1982.9979864</w:t>
        </w:r>
      </w:hyperlink>
      <w:r>
        <w:t xml:space="preserve">.</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55">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56">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57">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Wiley Online Library: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Bunn, Henry, W. K. Harris John, Glynn Isaac, Zefe Kaufulu, Ellen Kroll, Kathy Schick, Nicholas Toth, and Anna K. Behrensmeyer. 1980. “FxJj50: An Early Pleistocene Site in Northern Kenya.” Journal Article.</w:t>
      </w:r>
      <w:r>
        <w:t xml:space="preserve"> </w:t>
      </w:r>
      <w:r>
        <w:rPr>
          <w:i/>
        </w:rPr>
        <w:t xml:space="preserve">World Archaeology</w:t>
      </w:r>
      <w:r>
        <w:t xml:space="preserve"> </w:t>
      </w:r>
      <w:r>
        <w:t xml:space="preserve">12 (2): 109–36.</w:t>
      </w:r>
      <w:r>
        <w:t xml:space="preserve"> </w:t>
      </w:r>
      <w:hyperlink r:id="rId58">
        <w:r>
          <w:rPr>
            <w:rStyle w:val="Hyperlink"/>
          </w:rPr>
          <w:t xml:space="preserve">http://www.jstor.org/stable/124398</w:t>
        </w:r>
      </w:hyperlink>
      <w:r>
        <w:t xml:space="preserve">.</w:t>
      </w:r>
    </w:p>
    <w:p>
      <w:pPr>
        <w:pStyle w:val="Bibliography"/>
      </w:pPr>
      <w:r>
        <w:t xml:space="preserve">Cahen, Daniel, and Jan Moeyersons. 1977. “Subsurface Movements of Stone Artefacts and Their Implications for the Prehistory of Central Africa.”</w:t>
      </w:r>
      <w:r>
        <w:t xml:space="preserve"> </w:t>
      </w:r>
      <w:r>
        <w:rPr>
          <w:i/>
        </w:rPr>
        <w:t xml:space="preserve">Nature</w:t>
      </w:r>
      <w:r>
        <w:t xml:space="preserve"> </w:t>
      </w:r>
      <w:r>
        <w:t xml:space="preserve">266: 812–15.</w:t>
      </w:r>
    </w:p>
    <w:p>
      <w:pPr>
        <w:pStyle w:val="Bibliography"/>
      </w:pPr>
      <w:r>
        <w:t xml:space="preserve">Chambers, John M. 1991.</w:t>
      </w:r>
      <w:r>
        <w:t xml:space="preserve"> </w:t>
      </w:r>
      <w:r>
        <w:rPr>
          <w:i/>
        </w:rPr>
        <w:t xml:space="preserve">Statistical Models in S</w:t>
      </w:r>
      <w:r>
        <w:t xml:space="preserve">. 1st ed. Chapman &amp; Hall Computer Science Series. Chapman; Hall/CRC.</w:t>
      </w:r>
      <w:r>
        <w:t xml:space="preserve"> </w:t>
      </w:r>
      <w:hyperlink r:id="rId59">
        <w:r>
          <w:rPr>
            <w:rStyle w:val="Hyperlink"/>
          </w:rPr>
          <w:t xml:space="preserve">http://gen.lib.rus.ec/book/index.php?md5=73D876F59ACDA31B2A1367F7F10576EE</w:t>
        </w:r>
      </w:hyperlink>
      <w:r>
        <w:t xml:space="preserve">.</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60">
        <w:r>
          <w:rPr>
            <w:rStyle w:val="Hyperlink"/>
          </w:rPr>
          <w:t xml:space="preserve">http://dx.doi.org/10.1016/j.jhevol.2015.03.014</w:t>
        </w:r>
      </w:hyperlink>
      <w:r>
        <w:t xml:space="preserve">.</w:t>
      </w:r>
    </w:p>
    <w:p>
      <w:pPr>
        <w:pStyle w:val="Bibliography"/>
      </w:pPr>
      <w:r>
        <w:t xml:space="preserve">Cook, R. Dennis. 1979. “Influential Observations in Linear Regression.” Journal Article.</w:t>
      </w:r>
      <w:r>
        <w:t xml:space="preserve"> </w:t>
      </w:r>
      <w:r>
        <w:rPr>
          <w:i/>
        </w:rPr>
        <w:t xml:space="preserve">Journal of the American Statistical Association</w:t>
      </w:r>
      <w:r>
        <w:t xml:space="preserve"> </w:t>
      </w:r>
      <w:r>
        <w:t xml:space="preserve">74 (365): 169–74. doi:</w:t>
      </w:r>
      <w:hyperlink r:id="rId61">
        <w:r>
          <w:rPr>
            <w:rStyle w:val="Hyperlink"/>
          </w:rPr>
          <w:t xml:space="preserve">10.1080/01621459.1979.10481634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62">
        <w:r>
          <w:rPr>
            <w:rStyle w:val="Hyperlink"/>
          </w:rPr>
          <w:t xml:space="preserve">http://www.jstor.org/stable/280169</w:t>
        </w:r>
      </w:hyperlink>
      <w:r>
        <w:t xml:space="preserve">.</w:t>
      </w:r>
    </w:p>
    <w:p>
      <w:pPr>
        <w:pStyle w:val="Bibliography"/>
      </w:pPr>
      <w:r>
        <w:t xml:space="preserve">Driscoll, Killian, Jonas Alcaina, Natalia Égüez, Xavier Mangado, Josep-Maria Fullola, and José-Miguel Tejero. 2015. “Trampled Under Foot: A Quartz and Chert Human Trampling Experiment at the Cova Del Parco Rock Shelter, Spain.”</w:t>
      </w:r>
      <w:r>
        <w:t xml:space="preserve"> </w:t>
      </w:r>
      <w:r>
        <w:rPr>
          <w:i/>
        </w:rPr>
        <w:t xml:space="preserve">Quaternary International</w:t>
      </w:r>
      <w:r>
        <w:t xml:space="preserve">. Elsevier.</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Elsevier: 3010–21.</w:t>
      </w:r>
    </w:p>
    <w:p>
      <w:pPr>
        <w:pStyle w:val="Bibliography"/>
      </w:pPr>
      <w:r>
        <w:t xml:space="preserve">Faraway, Julian J. 2014.</w:t>
      </w:r>
      <w:r>
        <w:t xml:space="preserve"> </w:t>
      </w:r>
      <w:r>
        <w:rPr>
          <w:i/>
        </w:rPr>
        <w:t xml:space="preserve">Linear Models with R</w:t>
      </w:r>
      <w:r>
        <w:t xml:space="preserve">. 2nd ed. Chapman &amp; Hall/Crc Texts in Statistical Science. Taylor &amp; Francis.</w:t>
      </w:r>
      <w:r>
        <w:t xml:space="preserve"> </w:t>
      </w:r>
      <w:hyperlink r:id="rId63">
        <w:r>
          <w:rPr>
            <w:rStyle w:val="Hyperlink"/>
          </w:rPr>
          <w:t xml:space="preserve">http://gen.lib.rus.ec/book/index.php?md5=7D6F570A708FE0769AE37964635A898A</w:t>
        </w:r>
      </w:hyperlink>
      <w:r>
        <w:t xml:space="preserve">.</w:t>
      </w:r>
    </w:p>
    <w:p>
      <w:pPr>
        <w:pStyle w:val="Bibliography"/>
      </w:pPr>
      <w:r>
        <w:t xml:space="preserve">Fox, John, and Sanford Weisberg. 2010.</w:t>
      </w:r>
      <w:r>
        <w:t xml:space="preserve"> </w:t>
      </w:r>
      <w:r>
        <w:rPr>
          <w:i/>
        </w:rPr>
        <w:t xml:space="preserve">An R Companion to Applied Regression</w:t>
      </w:r>
      <w:r>
        <w:t xml:space="preserve">. Book. Sage.</w:t>
      </w:r>
    </w:p>
    <w:p>
      <w:pPr>
        <w:pStyle w:val="Bibliography"/>
      </w:pPr>
      <w:r>
        <w:t xml:space="preserve">Greenland, Sander, Stephen J. Senn, Kenneth J. Rothman, John B. Carlin, Charles Poole, Steven N. Goodman, and Douglas G. Altman. 2016. “Statistical Tests, P Values, Confidence Intervals, and Power: A Guide to Misinterpretations.” Journal Article.</w:t>
      </w:r>
      <w:r>
        <w:t xml:space="preserve"> </w:t>
      </w:r>
      <w:r>
        <w:rPr>
          <w:i/>
        </w:rPr>
        <w:t xml:space="preserve">European Journal of Epidemiology</w:t>
      </w:r>
      <w:r>
        <w:t xml:space="preserve"> </w:t>
      </w:r>
      <w:r>
        <w:t xml:space="preserve">31 (4): 337–50. doi:</w:t>
      </w:r>
      <w:hyperlink r:id="rId64">
        <w:r>
          <w:rPr>
            <w:rStyle w:val="Hyperlink"/>
          </w:rPr>
          <w:t xml:space="preserve">10.1007/s10654-016-0149-3</w:t>
        </w:r>
      </w:hyperlink>
      <w:r>
        <w:t xml:space="preserve">.</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65">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Hofman, Jack L. 1986. “Vertical Movement of Artifacts in Alluvial and Stratified Deposits.”</w:t>
      </w:r>
      <w:r>
        <w:t xml:space="preserve"> </w:t>
      </w:r>
      <w:r>
        <w:rPr>
          <w:i/>
        </w:rPr>
        <w:t xml:space="preserve">Current Anthropology</w:t>
      </w:r>
      <w:r>
        <w:t xml:space="preserve"> </w:t>
      </w:r>
      <w:r>
        <w:t xml:space="preserve">27 (2). JSTOR: 163–71.</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Keeley, Lawrence H. 1991. “Tool Use and Spatial Patterning.” In</w:t>
      </w:r>
      <w:r>
        <w:t xml:space="preserve"> </w:t>
      </w:r>
      <w:r>
        <w:rPr>
          <w:i/>
        </w:rPr>
        <w:t xml:space="preserve">The Interpretation of Archaeological Spatial Patterning</w:t>
      </w:r>
      <w:r>
        <w:t xml:space="preserve">, 257–68. Springer.</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66">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67">
        <w:r>
          <w:rPr>
            <w:rStyle w:val="Hyperlink"/>
          </w:rPr>
          <w:t xml:space="preserve">10.1007/s10816-015-9272-9</w:t>
        </w:r>
      </w:hyperlink>
      <w:r>
        <w:t xml:space="preserve">.</w:t>
      </w:r>
    </w:p>
    <w:p>
      <w:pPr>
        <w:pStyle w:val="Bibliography"/>
      </w:pPr>
      <w:r>
        <w:t xml:space="preserve">Moeyersons, J. 1978. “The Behaviour of Stones and Stone Implements, Buried in Consolidating and Creeping Kalahari Sands.”</w:t>
      </w:r>
      <w:r>
        <w:t xml:space="preserve"> </w:t>
      </w:r>
      <w:r>
        <w:rPr>
          <w:i/>
        </w:rPr>
        <w:t xml:space="preserve">Earth Surface Processes</w:t>
      </w:r>
      <w:r>
        <w:t xml:space="preserve"> </w:t>
      </w:r>
      <w:r>
        <w:t xml:space="preserve">3 (2). John Wiley &amp; Sons, Ltd: 115–28. doi:</w:t>
      </w:r>
      <w:hyperlink r:id="rId68">
        <w:r>
          <w:rPr>
            <w:rStyle w:val="Hyperlink"/>
          </w:rPr>
          <w:t xml:space="preserve">10.1002/esp.3290030203</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69">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70">
        <w:r>
          <w:rPr>
            <w:rStyle w:val="Hyperlink"/>
          </w:rPr>
          <w:t xml:space="preserve">10.2110/jsr.2005.079</w:t>
        </w:r>
      </w:hyperlink>
      <w:r>
        <w:t xml:space="preserve">.</w:t>
      </w:r>
    </w:p>
    <w:p>
      <w:pPr>
        <w:pStyle w:val="Bibliography"/>
      </w:pPr>
      <w:r>
        <w:t xml:space="preserve">Richardson, Norma. 1992. “Conjoin Sets and Stratigraphic Integrity in a Sandstone Shelter: Kenniff Cave (Queensland, Australia).”</w:t>
      </w:r>
      <w:r>
        <w:t xml:space="preserve"> </w:t>
      </w:r>
      <w:r>
        <w:rPr>
          <w:i/>
        </w:rPr>
        <w:t xml:space="preserve">Antiquity</w:t>
      </w:r>
      <w:r>
        <w:t xml:space="preserve"> </w:t>
      </w:r>
      <w:r>
        <w:t xml:space="preserve">66 (251): 408–18. doi:</w:t>
      </w:r>
      <w:hyperlink r:id="rId71">
        <w:r>
          <w:rPr>
            <w:rStyle w:val="Hyperlink"/>
          </w:rPr>
          <w:t xml:space="preserve">10.1017/S0003598X00081540</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72">
        <w:r>
          <w:rPr>
            <w:rStyle w:val="Hyperlink"/>
          </w:rPr>
          <w:t xml:space="preserve">http://www.sciencedirect.com/science/article/B6VBC-4876F0J-7G/2/515ddab0f440a1187afe34a0747c359e</w:t>
        </w:r>
      </w:hyperlink>
      <w:r>
        <w:t xml:space="preserve">.</w:t>
      </w:r>
    </w:p>
    <w:p>
      <w:pPr>
        <w:pStyle w:val="Bibliography"/>
      </w:pPr>
      <w:r>
        <w:t xml:space="preserve">Stevenson, Marc G. 1991. “Beyond the Formation of Hearth-Associated Artifact Assemblages.” In</w:t>
      </w:r>
      <w:r>
        <w:t xml:space="preserve"> </w:t>
      </w:r>
      <w:r>
        <w:rPr>
          <w:i/>
        </w:rPr>
        <w:t xml:space="preserve">The Interpretation of Archaeological Spatial Patterning</w:t>
      </w:r>
      <w:r>
        <w:t xml:space="preserve">, 269–99. Springer.</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Uthus, Lillian, Inge Hoff, and Ivar Horvli. 2005. “Evaluation of Grain Shape Characterization Methods for Unbound Aggregates.” In</w:t>
      </w:r>
      <w:r>
        <w:t xml:space="preserve"> </w:t>
      </w:r>
      <w:r>
        <w:rPr>
          <w:i/>
        </w:rPr>
        <w:t xml:space="preserve">Paper Proceedings. 7th International Conference on the Bearing Capacity of Roads, Railways and Airfields, Trondheim Norway</w:t>
      </w:r>
      <w:r>
        <w:t xml:space="preserve">.</w:t>
      </w:r>
    </w:p>
    <w:p>
      <w:pPr>
        <w:pStyle w:val="Bibliography"/>
      </w:pPr>
      <w:r>
        <w:t xml:space="preserve">Villa, Paola, and Jean Courtin. 1983. “The Interpretation of Stratified Sites: A View from Underground.”</w:t>
      </w:r>
      <w:r>
        <w:t xml:space="preserve"> </w:t>
      </w:r>
      <w:r>
        <w:rPr>
          <w:i/>
        </w:rPr>
        <w:t xml:space="preserve">Journal of Archaeological Science</w:t>
      </w:r>
      <w:r>
        <w:t xml:space="preserve"> </w:t>
      </w:r>
      <w:r>
        <w:t xml:space="preserve">10 (3): 267–81. doi:</w:t>
      </w:r>
      <w:hyperlink r:id="rId73">
        <w:r>
          <w:rPr>
            <w:rStyle w:val="Hyperlink"/>
          </w:rPr>
          <w:t xml:space="preserve">http://dx.doi.org/10.1016/0305-4403(83)90011-0</w:t>
        </w:r>
      </w:hyperlink>
      <w:r>
        <w:t xml:space="preserve">.</w:t>
      </w:r>
    </w:p>
    <w:p>
      <w:pPr>
        <w:pStyle w:val="Bibliography"/>
      </w:pPr>
      <w:r>
        <w:t xml:space="preserve">Wickham, Hadley, Dianne Cook, and Heike Hofmann. 2015a. “Visualizing Statistical Models: Removing the Blindfold.”</w:t>
      </w:r>
      <w:r>
        <w:t xml:space="preserve"> </w:t>
      </w:r>
      <w:r>
        <w:rPr>
          <w:i/>
        </w:rPr>
        <w:t xml:space="preserve">Statistical Analysis and Data Mining: The ASA Data Science Journal</w:t>
      </w:r>
      <w:r>
        <w:t xml:space="preserve"> </w:t>
      </w:r>
      <w:r>
        <w:t xml:space="preserve">8 (4): 203–25.</w:t>
      </w:r>
      <w:r>
        <w:t xml:space="preserve"> </w:t>
      </w:r>
      <w:hyperlink r:id="rId74">
        <w:r>
          <w:rPr>
            <w:rStyle w:val="Hyperlink"/>
          </w:rPr>
          <w:t xml:space="preserve">http://onlinelibrary.wiley.com/doi/10.1002/sam.11271/full</w:t>
        </w:r>
      </w:hyperlink>
      <w:r>
        <w:t xml:space="preserve">.</w:t>
      </w:r>
    </w:p>
    <w:p>
      <w:pPr>
        <w:pStyle w:val="Bibliography"/>
      </w:pPr>
      <w:r>
        <w:t xml:space="preserve">———. 2015b. “Visualizing Statistical Models: Removing the Blindfold.”</w:t>
      </w:r>
      <w:r>
        <w:t xml:space="preserve"> </w:t>
      </w:r>
      <w:r>
        <w:rPr>
          <w:i/>
        </w:rPr>
        <w:t xml:space="preserve">Statistical Analysis and Data Mining: The ASA Data Science Journal</w:t>
      </w:r>
      <w:r>
        <w:t xml:space="preserve"> </w:t>
      </w:r>
      <w:r>
        <w:t xml:space="preserve">8 (4). Wiley Subscription Services, Inc., A Wiley Company: 203–25. doi:</w:t>
      </w:r>
      <w:hyperlink r:id="rId75">
        <w:r>
          <w:rPr>
            <w:rStyle w:val="Hyperlink"/>
          </w:rPr>
          <w:t xml:space="preserve">10.1002/sam.11271</w:t>
        </w:r>
      </w:hyperlink>
      <w:r>
        <w:t xml:space="preserve">.</w:t>
      </w:r>
    </w:p>
    <w:p>
      <w:pPr>
        <w:pStyle w:val="Bibliography"/>
      </w:pPr>
      <w:r>
        <w:t xml:space="preserve">Wilk, Richard, and Michael B. Schiffer. 1979. “The Archaeology of Vacant Lots in Tucson, Arizona.” Journal Article.</w:t>
      </w:r>
      <w:r>
        <w:t xml:space="preserve"> </w:t>
      </w:r>
      <w:r>
        <w:rPr>
          <w:i/>
        </w:rPr>
        <w:t xml:space="preserve">American Antiquity</w:t>
      </w:r>
      <w:r>
        <w:t xml:space="preserve"> </w:t>
      </w:r>
      <w:r>
        <w:t xml:space="preserve">44 (3): 530–36. doi:</w:t>
      </w:r>
      <w:hyperlink r:id="rId76">
        <w:r>
          <w:rPr>
            <w:rStyle w:val="Hyperlink"/>
          </w:rPr>
          <w:t xml:space="preserve">10.2307/279551</w:t>
        </w:r>
      </w:hyperlink>
      <w:r>
        <w:t xml:space="preserve">.</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77">
        <w:r>
          <w:rPr>
            <w:rStyle w:val="Hyperlink"/>
          </w:rPr>
          <w:t xml:space="preserve">http://jsedres.sepmonline.org/content/62/3/536.short</w:t>
        </w:r>
      </w:hyperlink>
      <w:r>
        <w:t xml:space="preserve">.</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e2a0070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59" Target="http://gen.lib.rus.ec/book/index.php?md5=73D876F59ACDA31B2A1367F7F10576EE" TargetMode="External" /><Relationship Type="http://schemas.openxmlformats.org/officeDocument/2006/relationships/hyperlink" Id="rId63" Target="http://gen.lib.rus.ec/book/index.php?md5=7D6F570A708FE0769AE37964635A898A" TargetMode="External" /><Relationship Type="http://schemas.openxmlformats.org/officeDocument/2006/relationships/hyperlink" Id="rId77" Target="http://jsedres.sepmonline.org/content/62/3/536.short" TargetMode="External" /><Relationship Type="http://schemas.openxmlformats.org/officeDocument/2006/relationships/hyperlink" Id="rId56" Target="http://jsedres.sepmonline.org/content/62/6/1147.short" TargetMode="External" /><Relationship Type="http://schemas.openxmlformats.org/officeDocument/2006/relationships/hyperlink" Id="rId74" Target="http://onlinelibrary.wiley.com/doi/10.1002/sam.11271/full" TargetMode="External" /><Relationship Type="http://schemas.openxmlformats.org/officeDocument/2006/relationships/hyperlink" Id="rId53" Target="http://search.informit.com.au/fullText;res=APAFT;dn=200407738 " TargetMode="External" /><Relationship Type="http://schemas.openxmlformats.org/officeDocument/2006/relationships/hyperlink" Id="rId58" Target="http://www.jstor.org/stable/124398" TargetMode="External" /><Relationship Type="http://schemas.openxmlformats.org/officeDocument/2006/relationships/hyperlink" Id="rId62" Target="http://www.jstor.org/stable/280169" TargetMode="External" /><Relationship Type="http://schemas.openxmlformats.org/officeDocument/2006/relationships/hyperlink" Id="rId69" Target="http://www.jstor.org/stable/280897" TargetMode="External" /><Relationship Type="http://schemas.openxmlformats.org/officeDocument/2006/relationships/hyperlink" Id="rId72" Target="http://www.sciencedirect.com/science/article/B6VBC-4876F0J-7G/2/515ddab0f440a1187afe34a0747c359e " TargetMode="External" /><Relationship Type="http://schemas.openxmlformats.org/officeDocument/2006/relationships/hyperlink" Id="rId68" Target="https://doi.org/10.1002/esp.3290030203" TargetMode="External" /><Relationship Type="http://schemas.openxmlformats.org/officeDocument/2006/relationships/hyperlink" Id="rId75"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1" Target="https://doi.org/10.1017/S0003598X00081540" TargetMode="External" /><Relationship Type="http://schemas.openxmlformats.org/officeDocument/2006/relationships/hyperlink" Id="rId54" Target="https://doi.org/10.1080/00438243.1982.9979864" TargetMode="External" /><Relationship Type="http://schemas.openxmlformats.org/officeDocument/2006/relationships/hyperlink" Id="rId61" Target="https://doi.org/10.1080/01621459.1979.10481634" TargetMode="External" /><Relationship Type="http://schemas.openxmlformats.org/officeDocument/2006/relationships/hyperlink" Id="rId70" Target="https://doi.org/10.2110/jsr.2005.079" TargetMode="External" /><Relationship Type="http://schemas.openxmlformats.org/officeDocument/2006/relationships/hyperlink" Id="rId76" Target="https://doi.org/10.2307/279551" TargetMode="External" /><Relationship Type="http://schemas.openxmlformats.org/officeDocument/2006/relationships/hyperlink" Id="rId73" Target="https://doi.org/http://dx.doi.org/10.1016/0305-4403(83)90011-0" TargetMode="External" /><Relationship Type="http://schemas.openxmlformats.org/officeDocument/2006/relationships/hyperlink" Id="rId57"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55" Target="https://doi.org/http://dx.doi.org/10.1016/j.jas.2011.08.036" TargetMode="External" /><Relationship Type="http://schemas.openxmlformats.org/officeDocument/2006/relationships/hyperlink" Id="rId60" Target="https://doi.org/http://dx.doi.org/10.1016/j.jhevol.2015.03.014"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59" Target="http://gen.lib.rus.ec/book/index.php?md5=73D876F59ACDA31B2A1367F7F10576EE" TargetMode="External" /><Relationship Type="http://schemas.openxmlformats.org/officeDocument/2006/relationships/hyperlink" Id="rId63" Target="http://gen.lib.rus.ec/book/index.php?md5=7D6F570A708FE0769AE37964635A898A" TargetMode="External" /><Relationship Type="http://schemas.openxmlformats.org/officeDocument/2006/relationships/hyperlink" Id="rId77" Target="http://jsedres.sepmonline.org/content/62/3/536.short" TargetMode="External" /><Relationship Type="http://schemas.openxmlformats.org/officeDocument/2006/relationships/hyperlink" Id="rId56" Target="http://jsedres.sepmonline.org/content/62/6/1147.short" TargetMode="External" /><Relationship Type="http://schemas.openxmlformats.org/officeDocument/2006/relationships/hyperlink" Id="rId74" Target="http://onlinelibrary.wiley.com/doi/10.1002/sam.11271/full" TargetMode="External" /><Relationship Type="http://schemas.openxmlformats.org/officeDocument/2006/relationships/hyperlink" Id="rId53" Target="http://search.informit.com.au/fullText;res=APAFT;dn=200407738 " TargetMode="External" /><Relationship Type="http://schemas.openxmlformats.org/officeDocument/2006/relationships/hyperlink" Id="rId58" Target="http://www.jstor.org/stable/124398" TargetMode="External" /><Relationship Type="http://schemas.openxmlformats.org/officeDocument/2006/relationships/hyperlink" Id="rId62" Target="http://www.jstor.org/stable/280169" TargetMode="External" /><Relationship Type="http://schemas.openxmlformats.org/officeDocument/2006/relationships/hyperlink" Id="rId69" Target="http://www.jstor.org/stable/280897" TargetMode="External" /><Relationship Type="http://schemas.openxmlformats.org/officeDocument/2006/relationships/hyperlink" Id="rId72" Target="http://www.sciencedirect.com/science/article/B6VBC-4876F0J-7G/2/515ddab0f440a1187afe34a0747c359e " TargetMode="External" /><Relationship Type="http://schemas.openxmlformats.org/officeDocument/2006/relationships/hyperlink" Id="rId68" Target="https://doi.org/10.1002/esp.3290030203" TargetMode="External" /><Relationship Type="http://schemas.openxmlformats.org/officeDocument/2006/relationships/hyperlink" Id="rId75"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1" Target="https://doi.org/10.1017/S0003598X00081540" TargetMode="External" /><Relationship Type="http://schemas.openxmlformats.org/officeDocument/2006/relationships/hyperlink" Id="rId54" Target="https://doi.org/10.1080/00438243.1982.9979864" TargetMode="External" /><Relationship Type="http://schemas.openxmlformats.org/officeDocument/2006/relationships/hyperlink" Id="rId61" Target="https://doi.org/10.1080/01621459.1979.10481634" TargetMode="External" /><Relationship Type="http://schemas.openxmlformats.org/officeDocument/2006/relationships/hyperlink" Id="rId70" Target="https://doi.org/10.2110/jsr.2005.079" TargetMode="External" /><Relationship Type="http://schemas.openxmlformats.org/officeDocument/2006/relationships/hyperlink" Id="rId76" Target="https://doi.org/10.2307/279551" TargetMode="External" /><Relationship Type="http://schemas.openxmlformats.org/officeDocument/2006/relationships/hyperlink" Id="rId73" Target="https://doi.org/http://dx.doi.org/10.1016/0305-4403(83)90011-0" TargetMode="External" /><Relationship Type="http://schemas.openxmlformats.org/officeDocument/2006/relationships/hyperlink" Id="rId57"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55" Target="https://doi.org/http://dx.doi.org/10.1016/j.jas.2011.08.036" TargetMode="External" /><Relationship Type="http://schemas.openxmlformats.org/officeDocument/2006/relationships/hyperlink" Id="rId60" Target="https://doi.org/http://dx.doi.org/10.1016/j.jhevol.2015.03.0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Madjebebe sediments</dc:title>
  <dc:creator>Ben Marwick; Elspeth Hayes; Chris Clarkson; Richard Fullagar</dc:creator>
  <dcterms:created xsi:type="dcterms:W3CDTF">2016-09-15T04:21:14Z</dcterms:created>
  <dcterms:modified xsi:type="dcterms:W3CDTF">2016-09-15T04:21:14Z</dcterms:modified>
</cp:coreProperties>
</file>